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F4A7F" w14:textId="32566632" w:rsidR="00551542" w:rsidRPr="00726AB3" w:rsidRDefault="00551542" w:rsidP="00D44631">
      <w:pPr>
        <w:spacing w:after="0" w:line="240" w:lineRule="auto"/>
        <w:ind w:right="-1"/>
        <w:jc w:val="center"/>
        <w:rPr>
          <w:rFonts w:ascii="標楷體" w:eastAsia="標楷體" w:hAnsi="標楷體"/>
          <w:b/>
          <w:bCs/>
          <w:sz w:val="30"/>
          <w:szCs w:val="30"/>
          <w:lang w:eastAsia="zh-CN"/>
        </w:rPr>
      </w:pPr>
      <w:r w:rsidRPr="00726AB3">
        <w:rPr>
          <w:rFonts w:ascii="標楷體" w:eastAsia="標楷體" w:hAnsi="標楷體"/>
          <w:b/>
          <w:bCs/>
          <w:sz w:val="30"/>
          <w:szCs w:val="30"/>
        </w:rPr>
        <w:t>教學主題：</w:t>
      </w:r>
      <w:r w:rsidR="00EA1E12" w:rsidRPr="00726AB3">
        <w:rPr>
          <w:rFonts w:ascii="標楷體" w:eastAsia="標楷體" w:hAnsi="標楷體" w:hint="eastAsia"/>
          <w:b/>
          <w:bCs/>
          <w:sz w:val="30"/>
          <w:szCs w:val="30"/>
        </w:rPr>
        <w:t>依托</w:t>
      </w:r>
      <w:proofErr w:type="gramStart"/>
      <w:r w:rsidR="00EA1E12" w:rsidRPr="00726AB3">
        <w:rPr>
          <w:rFonts w:ascii="標楷體" w:eastAsia="標楷體" w:hAnsi="標楷體" w:hint="eastAsia"/>
          <w:b/>
          <w:bCs/>
          <w:sz w:val="30"/>
          <w:szCs w:val="30"/>
        </w:rPr>
        <w:t>咪</w:t>
      </w:r>
      <w:proofErr w:type="gramEnd"/>
      <w:r w:rsidR="00EA1E12" w:rsidRPr="00726AB3">
        <w:rPr>
          <w:rFonts w:ascii="標楷體" w:eastAsia="標楷體" w:hAnsi="標楷體" w:hint="eastAsia"/>
          <w:b/>
          <w:bCs/>
          <w:sz w:val="30"/>
          <w:szCs w:val="30"/>
        </w:rPr>
        <w:t>酯：</w:t>
      </w:r>
      <w:proofErr w:type="gramStart"/>
      <w:r w:rsidR="00EA1E12" w:rsidRPr="00726AB3">
        <w:rPr>
          <w:rFonts w:ascii="標楷體" w:eastAsia="標楷體" w:hAnsi="標楷體" w:hint="eastAsia"/>
          <w:b/>
          <w:bCs/>
          <w:sz w:val="30"/>
          <w:szCs w:val="30"/>
        </w:rPr>
        <w:t>假煙真毒</w:t>
      </w:r>
      <w:proofErr w:type="gramEnd"/>
      <w:r w:rsidR="00EA1E12" w:rsidRPr="00726AB3">
        <w:rPr>
          <w:rFonts w:ascii="標楷體" w:eastAsia="標楷體" w:hAnsi="標楷體" w:hint="eastAsia"/>
          <w:b/>
          <w:bCs/>
          <w:sz w:val="30"/>
          <w:szCs w:val="30"/>
        </w:rPr>
        <w:t>，</w:t>
      </w:r>
      <w:r w:rsidR="00EA1E12" w:rsidRPr="00726AB3">
        <w:rPr>
          <w:rFonts w:ascii="標楷體" w:eastAsia="標楷體" w:hAnsi="標楷體" w:cs="Times New Roman" w:hint="eastAsia"/>
          <w:b/>
          <w:sz w:val="30"/>
          <w:szCs w:val="30"/>
          <w14:ligatures w14:val="none"/>
        </w:rPr>
        <w:t>遠離為先</w:t>
      </w:r>
    </w:p>
    <w:p w14:paraId="69C99631" w14:textId="77777777" w:rsidR="00551542" w:rsidRPr="00726AB3" w:rsidRDefault="00551542" w:rsidP="00581CDF">
      <w:pPr>
        <w:spacing w:after="120" w:line="240" w:lineRule="auto"/>
        <w:rPr>
          <w:rFonts w:ascii="標楷體" w:eastAsia="標楷體" w:hAnsi="標楷體"/>
          <w:b/>
          <w:bCs/>
          <w:sz w:val="26"/>
          <w:szCs w:val="26"/>
        </w:rPr>
      </w:pPr>
      <w:r w:rsidRPr="00726AB3">
        <w:rPr>
          <w:rFonts w:ascii="標楷體" w:eastAsia="標楷體" w:hAnsi="標楷體"/>
          <w:b/>
          <w:bCs/>
          <w:sz w:val="26"/>
          <w:szCs w:val="26"/>
        </w:rPr>
        <w:t>引言</w:t>
      </w:r>
    </w:p>
    <w:p w14:paraId="7593CE82" w14:textId="5DE460B3" w:rsidR="00551542" w:rsidRPr="00726AB3" w:rsidRDefault="00551542" w:rsidP="00085ED9">
      <w:pPr>
        <w:spacing w:after="120" w:line="240" w:lineRule="auto"/>
        <w:jc w:val="both"/>
        <w:rPr>
          <w:rFonts w:ascii="標楷體" w:eastAsia="標楷體" w:hAnsi="標楷體"/>
          <w:sz w:val="26"/>
          <w:szCs w:val="26"/>
        </w:rPr>
      </w:pPr>
      <w:r w:rsidRPr="00726AB3">
        <w:rPr>
          <w:rFonts w:ascii="標楷體" w:eastAsia="標楷體" w:hAnsi="標楷體"/>
          <w:sz w:val="26"/>
          <w:szCs w:val="26"/>
        </w:rPr>
        <w:t>近年，青少年吸食「依托</w:t>
      </w:r>
      <w:proofErr w:type="gramStart"/>
      <w:r w:rsidRPr="00726AB3">
        <w:rPr>
          <w:rFonts w:ascii="標楷體" w:eastAsia="標楷體" w:hAnsi="標楷體"/>
          <w:sz w:val="26"/>
          <w:szCs w:val="26"/>
        </w:rPr>
        <w:t>咪</w:t>
      </w:r>
      <w:proofErr w:type="gramEnd"/>
      <w:r w:rsidRPr="00726AB3">
        <w:rPr>
          <w:rFonts w:ascii="標楷體" w:eastAsia="標楷體" w:hAnsi="標楷體"/>
          <w:sz w:val="26"/>
          <w:szCs w:val="26"/>
        </w:rPr>
        <w:t>酯」的案件急增，毒販將其偽裝成</w:t>
      </w:r>
      <w:proofErr w:type="gramStart"/>
      <w:r w:rsidRPr="00726AB3">
        <w:rPr>
          <w:rFonts w:ascii="標楷體" w:eastAsia="標楷體" w:hAnsi="標楷體"/>
          <w:sz w:val="26"/>
          <w:szCs w:val="26"/>
        </w:rPr>
        <w:t>電子煙油</w:t>
      </w:r>
      <w:proofErr w:type="gramEnd"/>
      <w:r w:rsidRPr="00726AB3">
        <w:rPr>
          <w:rFonts w:ascii="標楷體" w:eastAsia="標楷體" w:hAnsi="標楷體"/>
          <w:sz w:val="26"/>
          <w:szCs w:val="26"/>
        </w:rPr>
        <w:t>，誘騙青少年吸食。本教案旨在幫助教師向學生講解「依托</w:t>
      </w:r>
      <w:proofErr w:type="gramStart"/>
      <w:r w:rsidRPr="00726AB3">
        <w:rPr>
          <w:rFonts w:ascii="標楷體" w:eastAsia="標楷體" w:hAnsi="標楷體"/>
          <w:sz w:val="26"/>
          <w:szCs w:val="26"/>
        </w:rPr>
        <w:t>咪</w:t>
      </w:r>
      <w:proofErr w:type="gramEnd"/>
      <w:r w:rsidRPr="00726AB3">
        <w:rPr>
          <w:rFonts w:ascii="標楷體" w:eastAsia="標楷體" w:hAnsi="標楷體"/>
          <w:sz w:val="26"/>
          <w:szCs w:val="26"/>
        </w:rPr>
        <w:t>酯」的毒品本質、危害及法律後果，提升防範意識，學會拒絕誘惑，遠離毒品陷阱。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2"/>
        <w:gridCol w:w="3504"/>
      </w:tblGrid>
      <w:tr w:rsidR="00551542" w:rsidRPr="00726AB3" w14:paraId="464A9D16" w14:textId="77777777" w:rsidTr="00EA1E12">
        <w:trPr>
          <w:trHeight w:val="106"/>
        </w:trPr>
        <w:tc>
          <w:tcPr>
            <w:tcW w:w="6232" w:type="dxa"/>
            <w:hideMark/>
          </w:tcPr>
          <w:p w14:paraId="426642F8" w14:textId="15679DA4" w:rsidR="00551542" w:rsidRPr="00726AB3" w:rsidRDefault="00551542" w:rsidP="00581CDF">
            <w:pPr>
              <w:spacing w:after="12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第一部分：</w:t>
            </w:r>
            <w:r w:rsidR="009E2500"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錯覺大考驗</w:t>
            </w:r>
          </w:p>
        </w:tc>
        <w:tc>
          <w:tcPr>
            <w:tcW w:w="3504" w:type="dxa"/>
            <w:hideMark/>
          </w:tcPr>
          <w:p w14:paraId="6823F3BE" w14:textId="77777777" w:rsidR="00551542" w:rsidRPr="00726AB3" w:rsidRDefault="00551542" w:rsidP="00581CDF">
            <w:pPr>
              <w:spacing w:after="12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帶出重點</w:t>
            </w:r>
          </w:p>
        </w:tc>
      </w:tr>
      <w:tr w:rsidR="00551542" w:rsidRPr="00726AB3" w14:paraId="38CF5DA3" w14:textId="77777777" w:rsidTr="00BB4ED9">
        <w:tc>
          <w:tcPr>
            <w:tcW w:w="6232" w:type="dxa"/>
          </w:tcPr>
          <w:p w14:paraId="37791F66" w14:textId="1F708763" w:rsidR="00551542" w:rsidRPr="00726AB3" w:rsidRDefault="009E2500" w:rsidP="00581CDF">
            <w:pPr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/>
                <w:sz w:val="26"/>
                <w:szCs w:val="26"/>
              </w:rPr>
              <w:t>老師可使用視覺錯覺圖片（如兩個紅色圓形與藍色圓形比較），讓學生判斷大小或顏色，然後揭示錯覺。引導討論相同事物不同理解，類比依托</w:t>
            </w:r>
            <w:proofErr w:type="gramStart"/>
            <w:r w:rsidRPr="00726AB3">
              <w:rPr>
                <w:rFonts w:ascii="標楷體" w:eastAsia="標楷體" w:hAnsi="標楷體"/>
                <w:sz w:val="26"/>
                <w:szCs w:val="26"/>
              </w:rPr>
              <w:t>咪酯被</w:t>
            </w:r>
            <w:proofErr w:type="gramEnd"/>
            <w:r w:rsidRPr="00726AB3">
              <w:rPr>
                <w:rFonts w:ascii="標楷體" w:eastAsia="標楷體" w:hAnsi="標楷體"/>
                <w:sz w:val="26"/>
                <w:szCs w:val="26"/>
              </w:rPr>
              <w:t>包裝成不同名字（如太空油），但本質相同，易誤導青少年試用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，最後帶出吸食依托</w:t>
            </w:r>
            <w:proofErr w:type="gramStart"/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咪酯對</w:t>
            </w:r>
            <w:proofErr w:type="gramEnd"/>
            <w:r w:rsidRPr="00726AB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身體實質影響。</w:t>
            </w:r>
          </w:p>
        </w:tc>
        <w:tc>
          <w:tcPr>
            <w:tcW w:w="3504" w:type="dxa"/>
          </w:tcPr>
          <w:p w14:paraId="2357D86D" w14:textId="77777777" w:rsidR="009E2500" w:rsidRPr="00726AB3" w:rsidRDefault="009E2500" w:rsidP="00581CDF">
            <w:pPr>
              <w:pStyle w:val="a9"/>
              <w:numPr>
                <w:ilvl w:val="0"/>
                <w:numId w:val="15"/>
              </w:numPr>
              <w:spacing w:after="120"/>
              <w:ind w:left="317" w:hanging="317"/>
              <w:contextualSpacing w:val="0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事物表面易誤導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，需判斷本質</w:t>
            </w:r>
          </w:p>
          <w:p w14:paraId="5F7DFA09" w14:textId="5F0A25C5" w:rsidR="009E2500" w:rsidRPr="00726AB3" w:rsidRDefault="009E2500" w:rsidP="00581CDF">
            <w:pPr>
              <w:pStyle w:val="a9"/>
              <w:numPr>
                <w:ilvl w:val="0"/>
                <w:numId w:val="15"/>
              </w:numPr>
              <w:spacing w:after="120"/>
              <w:ind w:left="317" w:hanging="317"/>
              <w:contextualSpacing w:val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26AB3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勿</w:t>
            </w:r>
            <w:proofErr w:type="gramEnd"/>
            <w:r w:rsidRPr="00726AB3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輕信外表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，警覺偽裝毒品</w:t>
            </w:r>
          </w:p>
          <w:p w14:paraId="3CB64DB1" w14:textId="2EB0B13A" w:rsidR="00551542" w:rsidRPr="00726AB3" w:rsidRDefault="009E2500" w:rsidP="00581CDF">
            <w:pPr>
              <w:pStyle w:val="a9"/>
              <w:numPr>
                <w:ilvl w:val="0"/>
                <w:numId w:val="15"/>
              </w:numPr>
              <w:spacing w:after="120"/>
              <w:ind w:left="317" w:hanging="317"/>
              <w:contextualSpacing w:val="0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自我保護意識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，避免貪新奇</w:t>
            </w:r>
          </w:p>
        </w:tc>
      </w:tr>
      <w:tr w:rsidR="00551542" w:rsidRPr="00726AB3" w14:paraId="43FE3374" w14:textId="77777777" w:rsidTr="00BB4ED9">
        <w:tc>
          <w:tcPr>
            <w:tcW w:w="6232" w:type="dxa"/>
          </w:tcPr>
          <w:p w14:paraId="750213C1" w14:textId="0E92E2DE" w:rsidR="00551542" w:rsidRPr="00726AB3" w:rsidRDefault="009E2500" w:rsidP="00581CDF">
            <w:pPr>
              <w:spacing w:after="12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第二部分：認識依托</w:t>
            </w:r>
            <w:proofErr w:type="gramStart"/>
            <w:r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咪</w:t>
            </w:r>
            <w:proofErr w:type="gramEnd"/>
            <w:r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酯</w:t>
            </w:r>
            <w:r w:rsidRPr="00726AB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及電子煙的本質</w:t>
            </w:r>
          </w:p>
        </w:tc>
        <w:tc>
          <w:tcPr>
            <w:tcW w:w="3504" w:type="dxa"/>
          </w:tcPr>
          <w:p w14:paraId="6BBCC5D3" w14:textId="3F72A7EE" w:rsidR="00551542" w:rsidRPr="00726AB3" w:rsidRDefault="00581CDF" w:rsidP="00581CDF">
            <w:pPr>
              <w:spacing w:after="120"/>
              <w:jc w:val="both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帶出重點</w:t>
            </w:r>
          </w:p>
        </w:tc>
      </w:tr>
      <w:tr w:rsidR="00551542" w:rsidRPr="00726AB3" w14:paraId="14155FC5" w14:textId="77777777" w:rsidTr="00BB4ED9">
        <w:tc>
          <w:tcPr>
            <w:tcW w:w="6232" w:type="dxa"/>
          </w:tcPr>
          <w:p w14:paraId="405984C3" w14:textId="2AA1888B" w:rsidR="00551542" w:rsidRPr="00726AB3" w:rsidRDefault="009E2500" w:rsidP="00581CDF">
            <w:pPr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介紹依托</w:t>
            </w:r>
            <w:proofErr w:type="gramStart"/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咪</w:t>
            </w:r>
            <w:proofErr w:type="gramEnd"/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酯為受管制麻醉藥，毒販混入不同</w:t>
            </w:r>
            <w:r w:rsidR="00EE244B" w:rsidRPr="00726AB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香味</w:t>
            </w:r>
            <w:proofErr w:type="gramStart"/>
            <w:r w:rsidR="00EE244B" w:rsidRPr="00726AB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的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煙油</w:t>
            </w:r>
            <w:proofErr w:type="gramEnd"/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，透過電子煙吸食。討論毒販如此包裝毒品，為的是吸引無知及貪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新鮮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的青少年。</w:t>
            </w:r>
          </w:p>
          <w:p w14:paraId="17428D8D" w14:textId="7D361B0B" w:rsidR="009E2500" w:rsidRPr="00726AB3" w:rsidRDefault="009E2500" w:rsidP="00581CDF">
            <w:pPr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了解電子煙是吸食毒品的載體，</w:t>
            </w:r>
            <w:r w:rsidR="005E6739" w:rsidRPr="00726AB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為</w:t>
            </w:r>
            <w:r w:rsidR="005E6739" w:rsidRPr="00726AB3">
              <w:rPr>
                <w:rStyle w:val="fontsize1"/>
                <w:rFonts w:ascii="標楷體" w:eastAsia="標楷體" w:hAnsi="標楷體"/>
                <w:sz w:val="26"/>
                <w:szCs w:val="26"/>
              </w:rPr>
              <w:t>進口、推廣、製造、售賣或為商業</w:t>
            </w:r>
            <w:proofErr w:type="gramStart"/>
            <w:r w:rsidR="005E6739" w:rsidRPr="00726AB3">
              <w:rPr>
                <w:rStyle w:val="fontsize1"/>
                <w:rFonts w:ascii="標楷體" w:eastAsia="標楷體" w:hAnsi="標楷體"/>
                <w:sz w:val="26"/>
                <w:szCs w:val="26"/>
              </w:rPr>
              <w:t>目的而管</w:t>
            </w:r>
            <w:r w:rsidR="005E6739" w:rsidRPr="00726AB3">
              <w:rPr>
                <w:rStyle w:val="fontsize1"/>
                <w:rFonts w:ascii="標楷體" w:eastAsia="標楷體" w:hAnsi="標楷體" w:cs="新細明體" w:hint="eastAsia"/>
                <w:sz w:val="26"/>
                <w:szCs w:val="26"/>
              </w:rPr>
              <w:t>有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電子</w:t>
            </w:r>
            <w:r w:rsidR="00AE5158" w:rsidRPr="00726AB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煙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亦屬</w:t>
            </w:r>
            <w:proofErr w:type="gramEnd"/>
            <w:r w:rsidRPr="00726AB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違法行為。</w:t>
            </w:r>
          </w:p>
        </w:tc>
        <w:tc>
          <w:tcPr>
            <w:tcW w:w="3504" w:type="dxa"/>
          </w:tcPr>
          <w:p w14:paraId="7C08AB9C" w14:textId="6D9E5FDE" w:rsidR="00383A0F" w:rsidRPr="00726AB3" w:rsidRDefault="00383A0F" w:rsidP="00581CDF">
            <w:pPr>
              <w:pStyle w:val="a9"/>
              <w:numPr>
                <w:ilvl w:val="0"/>
                <w:numId w:val="15"/>
              </w:numPr>
              <w:spacing w:after="120"/>
              <w:ind w:left="480" w:hanging="480"/>
              <w:contextualSpacing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毒販在依托</w:t>
            </w:r>
            <w:proofErr w:type="gramStart"/>
            <w:r w:rsidRPr="00726AB3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咪酯內</w:t>
            </w:r>
            <w:proofErr w:type="gramEnd"/>
            <w:r w:rsidRPr="00726AB3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加入香味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，以香味吸引青少年</w:t>
            </w:r>
          </w:p>
          <w:p w14:paraId="2341FD21" w14:textId="1EA7DAEF" w:rsidR="00383A0F" w:rsidRPr="00726AB3" w:rsidRDefault="009E2500" w:rsidP="00581CDF">
            <w:pPr>
              <w:pStyle w:val="a9"/>
              <w:numPr>
                <w:ilvl w:val="0"/>
                <w:numId w:val="15"/>
              </w:numPr>
              <w:spacing w:after="120"/>
              <w:ind w:left="480" w:hanging="480"/>
              <w:contextualSpacing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26AB3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電子煙與毒品</w:t>
            </w:r>
            <w:proofErr w:type="gramEnd"/>
            <w:r w:rsidR="00383A0F" w:rsidRPr="00726AB3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關係密切</w:t>
            </w:r>
          </w:p>
          <w:p w14:paraId="6F3D0C7F" w14:textId="761325D0" w:rsidR="00EA1E12" w:rsidRPr="00726AB3" w:rsidRDefault="005E6739" w:rsidP="00581CDF">
            <w:pPr>
              <w:pStyle w:val="a9"/>
              <w:numPr>
                <w:ilvl w:val="0"/>
                <w:numId w:val="15"/>
              </w:numPr>
              <w:spacing w:after="120"/>
              <w:ind w:left="480" w:hanging="480"/>
              <w:contextualSpacing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Style w:val="fontsize1"/>
                <w:rFonts w:ascii="標楷體" w:eastAsia="標楷體" w:hAnsi="標楷體"/>
                <w:sz w:val="26"/>
                <w:szCs w:val="26"/>
              </w:rPr>
              <w:t>進口、推廣、製造、售賣或為商業</w:t>
            </w:r>
            <w:proofErr w:type="gramStart"/>
            <w:r w:rsidRPr="00726AB3">
              <w:rPr>
                <w:rStyle w:val="fontsize1"/>
                <w:rFonts w:ascii="標楷體" w:eastAsia="標楷體" w:hAnsi="標楷體"/>
                <w:sz w:val="26"/>
                <w:szCs w:val="26"/>
              </w:rPr>
              <w:t>目的而管</w:t>
            </w:r>
            <w:r w:rsidRPr="00726AB3">
              <w:rPr>
                <w:rStyle w:val="fontsize1"/>
                <w:rFonts w:ascii="標楷體" w:eastAsia="標楷體" w:hAnsi="標楷體" w:cs="新細明體" w:hint="eastAsia"/>
                <w:sz w:val="26"/>
                <w:szCs w:val="26"/>
              </w:rPr>
              <w:t>有</w:t>
            </w:r>
            <w:proofErr w:type="gramEnd"/>
            <w:r w:rsidRPr="00726AB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電子</w:t>
            </w:r>
            <w:proofErr w:type="gramStart"/>
            <w:r w:rsidRPr="00726AB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煙</w:t>
            </w:r>
            <w:r w:rsidR="00383A0F" w:rsidRPr="00726AB3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  <w14:ligatures w14:val="none"/>
              </w:rPr>
              <w:t>均屬違法</w:t>
            </w:r>
            <w:proofErr w:type="gramEnd"/>
          </w:p>
        </w:tc>
      </w:tr>
      <w:tr w:rsidR="00551542" w:rsidRPr="00726AB3" w14:paraId="31A09CA2" w14:textId="77777777" w:rsidTr="00BB4ED9">
        <w:tc>
          <w:tcPr>
            <w:tcW w:w="6232" w:type="dxa"/>
          </w:tcPr>
          <w:p w14:paraId="6F91ECAF" w14:textId="2348691C" w:rsidR="00551542" w:rsidRPr="00726AB3" w:rsidRDefault="00383A0F" w:rsidP="00581CDF">
            <w:pPr>
              <w:spacing w:after="12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726AB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三</w:t>
            </w:r>
            <w:r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部分：遠離毒品</w:t>
            </w:r>
          </w:p>
        </w:tc>
        <w:tc>
          <w:tcPr>
            <w:tcW w:w="3504" w:type="dxa"/>
          </w:tcPr>
          <w:p w14:paraId="4C31E810" w14:textId="7C9055D5" w:rsidR="00551542" w:rsidRPr="00726AB3" w:rsidRDefault="00581CDF" w:rsidP="00581CDF">
            <w:pPr>
              <w:spacing w:after="120"/>
              <w:jc w:val="both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帶出重點</w:t>
            </w:r>
          </w:p>
        </w:tc>
      </w:tr>
      <w:tr w:rsidR="00551542" w:rsidRPr="00726AB3" w14:paraId="100AA6E8" w14:textId="77777777" w:rsidTr="00BB4ED9">
        <w:tc>
          <w:tcPr>
            <w:tcW w:w="6232" w:type="dxa"/>
          </w:tcPr>
          <w:p w14:paraId="51BE5F44" w14:textId="0EF104BE" w:rsidR="00BB4ED9" w:rsidRPr="00726AB3" w:rsidRDefault="00BB4ED9" w:rsidP="00581CDF">
            <w:pPr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/>
                <w:sz w:val="26"/>
                <w:szCs w:val="26"/>
              </w:rPr>
              <w:t>透過講解吸食依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托</w:t>
            </w:r>
            <w:proofErr w:type="gramStart"/>
            <w:r w:rsidRPr="00726AB3">
              <w:rPr>
                <w:rFonts w:ascii="標楷體" w:eastAsia="標楷體" w:hAnsi="標楷體"/>
                <w:sz w:val="26"/>
                <w:szCs w:val="26"/>
              </w:rPr>
              <w:t>咪酯對</w:t>
            </w:r>
            <w:proofErr w:type="gramEnd"/>
            <w:r w:rsidRPr="00726AB3">
              <w:rPr>
                <w:rFonts w:ascii="標楷體" w:eastAsia="標楷體" w:hAnsi="標楷體"/>
                <w:sz w:val="26"/>
                <w:szCs w:val="26"/>
              </w:rPr>
              <w:t>人體及生活的影響，讓學生重溫毒品的危害，強調吸食毒品或依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托</w:t>
            </w:r>
            <w:proofErr w:type="gramStart"/>
            <w:r w:rsidRPr="00726AB3">
              <w:rPr>
                <w:rFonts w:ascii="標楷體" w:eastAsia="標楷體" w:hAnsi="標楷體"/>
                <w:sz w:val="26"/>
                <w:szCs w:val="26"/>
              </w:rPr>
              <w:t>咪</w:t>
            </w:r>
            <w:proofErr w:type="gramEnd"/>
            <w:r w:rsidRPr="00726AB3">
              <w:rPr>
                <w:rFonts w:ascii="標楷體" w:eastAsia="標楷體" w:hAnsi="標楷體"/>
                <w:sz w:val="26"/>
                <w:szCs w:val="26"/>
              </w:rPr>
              <w:t>酯的嚴重後果。</w:t>
            </w:r>
          </w:p>
          <w:p w14:paraId="2CB1B89E" w14:textId="6287BB3A" w:rsidR="00FE720B" w:rsidRPr="00726AB3" w:rsidRDefault="00FE720B" w:rsidP="00581CDF">
            <w:pPr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說明一些年輕人初嘗毒品的心態，預防學生受內心的鬱結而誤入歧途。</w:t>
            </w:r>
          </w:p>
          <w:p w14:paraId="4A338CDF" w14:textId="77777777" w:rsidR="00551542" w:rsidRPr="00726AB3" w:rsidRDefault="00BB4ED9" w:rsidP="00581CDF">
            <w:pPr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/>
                <w:sz w:val="26"/>
                <w:szCs w:val="26"/>
              </w:rPr>
              <w:t>分析毒品相關案件逐年增加的數據，與學生探討為何青少年明知毒品危害仍參與相關案件或吸食依</w:t>
            </w:r>
            <w:r w:rsidR="00AE5158" w:rsidRPr="00726AB3">
              <w:rPr>
                <w:rFonts w:ascii="標楷體" w:eastAsia="標楷體" w:hAnsi="標楷體" w:hint="eastAsia"/>
                <w:sz w:val="26"/>
                <w:szCs w:val="26"/>
              </w:rPr>
              <w:t>托</w:t>
            </w:r>
            <w:proofErr w:type="gramStart"/>
            <w:r w:rsidRPr="00726AB3">
              <w:rPr>
                <w:rFonts w:ascii="標楷體" w:eastAsia="標楷體" w:hAnsi="標楷體"/>
                <w:sz w:val="26"/>
                <w:szCs w:val="26"/>
              </w:rPr>
              <w:t>咪</w:t>
            </w:r>
            <w:proofErr w:type="gramEnd"/>
            <w:r w:rsidRPr="00726AB3">
              <w:rPr>
                <w:rFonts w:ascii="標楷體" w:eastAsia="標楷體" w:hAnsi="標楷體"/>
                <w:sz w:val="26"/>
                <w:szCs w:val="26"/>
              </w:rPr>
              <w:t>酯，進而強調需知行合一，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說明單單是知道毒品禍害是不夠的，還要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以實際行動避免毒品危害。</w:t>
            </w:r>
          </w:p>
          <w:p w14:paraId="06F49AB7" w14:textId="77777777" w:rsidR="008127AF" w:rsidRDefault="008127AF" w:rsidP="00581CDF">
            <w:pPr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F8CA849" w14:textId="05AADD33" w:rsidR="00981434" w:rsidRPr="00726AB3" w:rsidRDefault="00981434" w:rsidP="00581CDF">
            <w:pPr>
              <w:spacing w:after="1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504" w:type="dxa"/>
          </w:tcPr>
          <w:p w14:paraId="5002E4E9" w14:textId="77777777" w:rsidR="00BB4ED9" w:rsidRPr="00726AB3" w:rsidRDefault="00BB4ED9" w:rsidP="00581CDF">
            <w:pPr>
              <w:pStyle w:val="a9"/>
              <w:numPr>
                <w:ilvl w:val="0"/>
                <w:numId w:val="15"/>
              </w:numPr>
              <w:spacing w:after="120"/>
              <w:ind w:left="480" w:hanging="480"/>
              <w:contextualSpacing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講解依</w:t>
            </w:r>
            <w:r w:rsidRPr="00726AB3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托</w:t>
            </w:r>
            <w:proofErr w:type="gramStart"/>
            <w:r w:rsidRPr="00726AB3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咪酯對</w:t>
            </w:r>
            <w:proofErr w:type="gramEnd"/>
            <w:r w:rsidRPr="00726AB3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身心生活的危害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，重溫毒品危害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1E26998" w14:textId="77777777" w:rsidR="00BB4ED9" w:rsidRPr="00726AB3" w:rsidRDefault="00BB4ED9" w:rsidP="00581CDF">
            <w:pPr>
              <w:pStyle w:val="a9"/>
              <w:numPr>
                <w:ilvl w:val="0"/>
                <w:numId w:val="15"/>
              </w:numPr>
              <w:spacing w:after="120"/>
              <w:ind w:left="480" w:hanging="480"/>
              <w:contextualSpacing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/>
                <w:sz w:val="26"/>
                <w:szCs w:val="26"/>
              </w:rPr>
              <w:t>分析案件增長數據，</w:t>
            </w:r>
            <w:r w:rsidRPr="00726AB3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探討青少年明知危害</w:t>
            </w:r>
            <w:proofErr w:type="gramStart"/>
            <w:r w:rsidRPr="00726AB3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仍涉毒的</w:t>
            </w:r>
            <w:proofErr w:type="gramEnd"/>
            <w:r w:rsidRPr="00726AB3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原因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66BABC3" w14:textId="65470D9F" w:rsidR="00BB4ED9" w:rsidRPr="00726AB3" w:rsidRDefault="00BB4ED9" w:rsidP="00581CDF">
            <w:pPr>
              <w:pStyle w:val="a9"/>
              <w:numPr>
                <w:ilvl w:val="0"/>
                <w:numId w:val="15"/>
              </w:numPr>
              <w:spacing w:after="120"/>
              <w:ind w:left="480" w:hanging="480"/>
              <w:contextualSpacing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強調知行合一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，採取行動避免毒品危害。</w:t>
            </w:r>
          </w:p>
          <w:p w14:paraId="1220D150" w14:textId="5AA8BDCB" w:rsidR="00551542" w:rsidRPr="00726AB3" w:rsidRDefault="00551542" w:rsidP="00581CDF">
            <w:pPr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51542" w:rsidRPr="00726AB3" w14:paraId="6CD0DED6" w14:textId="77777777" w:rsidTr="00BB4ED9">
        <w:tc>
          <w:tcPr>
            <w:tcW w:w="6232" w:type="dxa"/>
          </w:tcPr>
          <w:p w14:paraId="41F63342" w14:textId="55324C6D" w:rsidR="00551542" w:rsidRPr="00726AB3" w:rsidRDefault="00981434" w:rsidP="00581CDF">
            <w:pPr>
              <w:spacing w:after="12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第四部</w:t>
            </w:r>
            <w:r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分</w:t>
            </w:r>
            <w:r w:rsidR="00BB4ED9" w:rsidRPr="00726AB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：拒絕十式</w:t>
            </w:r>
          </w:p>
        </w:tc>
        <w:tc>
          <w:tcPr>
            <w:tcW w:w="3504" w:type="dxa"/>
          </w:tcPr>
          <w:p w14:paraId="1D19409F" w14:textId="608EA7A1" w:rsidR="00551542" w:rsidRPr="00726AB3" w:rsidRDefault="00581CDF" w:rsidP="00581CDF">
            <w:pPr>
              <w:spacing w:after="120"/>
              <w:jc w:val="both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帶出重點</w:t>
            </w:r>
          </w:p>
        </w:tc>
      </w:tr>
      <w:tr w:rsidR="00551542" w:rsidRPr="00726AB3" w14:paraId="05F2553B" w14:textId="77777777" w:rsidTr="00BB4ED9">
        <w:tc>
          <w:tcPr>
            <w:tcW w:w="6232" w:type="dxa"/>
          </w:tcPr>
          <w:p w14:paraId="6E5DA4A0" w14:textId="77777777" w:rsidR="00BB4ED9" w:rsidRPr="00726AB3" w:rsidRDefault="00BB4ED9" w:rsidP="00581CDF">
            <w:pPr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/>
                <w:sz w:val="26"/>
                <w:szCs w:val="26"/>
              </w:rPr>
              <w:t>向學生提供不同的社交情景，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學生進行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討論及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思考，特別是在朋友的慫恿下，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學生可舉出一些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拒絕吸食毒品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方法。</w:t>
            </w:r>
          </w:p>
          <w:p w14:paraId="1E1C7CA5" w14:textId="77FCDEE2" w:rsidR="00551542" w:rsidRPr="00726AB3" w:rsidRDefault="00BB4ED9" w:rsidP="00581CDF">
            <w:pPr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/>
                <w:sz w:val="26"/>
                <w:szCs w:val="26"/>
              </w:rPr>
              <w:t>之後介紹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拒絕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十式」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技巧，向學生說明拒絕他人的方法有許多種，但重點在於必須當機立斷，拒絕任何人士的邀請，或一有機會即行拒絕。</w:t>
            </w:r>
          </w:p>
          <w:p w14:paraId="4B3FED9F" w14:textId="73B1F9DD" w:rsidR="00EA1E12" w:rsidRPr="00726AB3" w:rsidRDefault="00EA1E12" w:rsidP="00581CDF">
            <w:pPr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04" w:type="dxa"/>
          </w:tcPr>
          <w:p w14:paraId="023B8349" w14:textId="77777777" w:rsidR="00551542" w:rsidRPr="00726AB3" w:rsidRDefault="00BB4ED9" w:rsidP="00581CDF">
            <w:pPr>
              <w:pStyle w:val="a9"/>
              <w:numPr>
                <w:ilvl w:val="0"/>
                <w:numId w:val="15"/>
              </w:numPr>
              <w:spacing w:after="120"/>
              <w:ind w:left="480" w:hanging="480"/>
              <w:contextualSpacing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預先讓學生認識一些充滿朋輩壓力的生活場景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1C9BCEC" w14:textId="77777777" w:rsidR="00BB4ED9" w:rsidRPr="00726AB3" w:rsidRDefault="00BB4ED9" w:rsidP="00581CDF">
            <w:pPr>
              <w:pStyle w:val="a9"/>
              <w:numPr>
                <w:ilvl w:val="0"/>
                <w:numId w:val="15"/>
              </w:numPr>
              <w:spacing w:after="120"/>
              <w:ind w:left="480" w:hanging="480"/>
              <w:contextualSpacing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與學生討論拒絕毒品的方法</w:t>
            </w:r>
          </w:p>
          <w:p w14:paraId="6E8BD835" w14:textId="6588E9A0" w:rsidR="00BB4ED9" w:rsidRPr="00726AB3" w:rsidRDefault="00BB4ED9" w:rsidP="00581CDF">
            <w:pPr>
              <w:pStyle w:val="a9"/>
              <w:numPr>
                <w:ilvl w:val="0"/>
                <w:numId w:val="15"/>
              </w:numPr>
              <w:spacing w:after="120"/>
              <w:ind w:left="480" w:hanging="480"/>
              <w:contextualSpacing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認識「拒絕十式」</w:t>
            </w:r>
          </w:p>
        </w:tc>
      </w:tr>
      <w:tr w:rsidR="00551542" w:rsidRPr="00726AB3" w14:paraId="26FCCFB2" w14:textId="77777777" w:rsidTr="00BB4ED9">
        <w:tc>
          <w:tcPr>
            <w:tcW w:w="6232" w:type="dxa"/>
          </w:tcPr>
          <w:p w14:paraId="42E75E0F" w14:textId="78ACCB50" w:rsidR="00551542" w:rsidRPr="00726AB3" w:rsidRDefault="008546AE" w:rsidP="00581CDF">
            <w:pPr>
              <w:spacing w:after="12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第五部</w:t>
            </w:r>
            <w:r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分</w:t>
            </w:r>
            <w:r w:rsidR="000F1D05" w:rsidRPr="00726AB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：</w:t>
            </w:r>
            <w:proofErr w:type="gramStart"/>
            <w:r w:rsidR="000F1D05" w:rsidRPr="00726AB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拆解迷思</w:t>
            </w:r>
            <w:proofErr w:type="gramEnd"/>
          </w:p>
        </w:tc>
        <w:tc>
          <w:tcPr>
            <w:tcW w:w="3504" w:type="dxa"/>
          </w:tcPr>
          <w:p w14:paraId="41103CE4" w14:textId="3AFB4312" w:rsidR="00551542" w:rsidRPr="00726AB3" w:rsidRDefault="00581CDF" w:rsidP="00581CDF">
            <w:pPr>
              <w:spacing w:after="12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lang w:eastAsia="zh-CN"/>
              </w:rPr>
            </w:pPr>
            <w:r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帶出重點</w:t>
            </w:r>
          </w:p>
        </w:tc>
      </w:tr>
      <w:tr w:rsidR="00551542" w:rsidRPr="00726AB3" w14:paraId="37176B0B" w14:textId="77777777" w:rsidTr="00BB4ED9">
        <w:tc>
          <w:tcPr>
            <w:tcW w:w="6232" w:type="dxa"/>
          </w:tcPr>
          <w:p w14:paraId="3206B5C1" w14:textId="72400915" w:rsidR="00FE720B" w:rsidRPr="00726AB3" w:rsidRDefault="000F1D05" w:rsidP="00581CDF">
            <w:pPr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/>
                <w:sz w:val="26"/>
                <w:szCs w:val="26"/>
              </w:rPr>
              <w:t>透過向學生提出</w:t>
            </w:r>
            <w:r w:rsidR="00FE720B" w:rsidRPr="00726AB3">
              <w:rPr>
                <w:rFonts w:ascii="標楷體" w:eastAsia="標楷體" w:hAnsi="標楷體" w:hint="eastAsia"/>
                <w:sz w:val="26"/>
                <w:szCs w:val="26"/>
              </w:rPr>
              <w:t>一些有關毒品相關的迷思，</w:t>
            </w:r>
            <w:r w:rsidR="006D7CC9" w:rsidRPr="00726AB3">
              <w:rPr>
                <w:rFonts w:ascii="標楷體" w:eastAsia="標楷體" w:hAnsi="標楷體" w:hint="eastAsia"/>
                <w:sz w:val="26"/>
                <w:szCs w:val="26"/>
              </w:rPr>
              <w:t>澄</w:t>
            </w:r>
            <w:r w:rsidR="00FE720B" w:rsidRPr="00726AB3">
              <w:rPr>
                <w:rFonts w:ascii="標楷體" w:eastAsia="標楷體" w:hAnsi="標楷體" w:hint="eastAsia"/>
                <w:sz w:val="26"/>
                <w:szCs w:val="26"/>
              </w:rPr>
              <w:t>清一般的謬誤。</w:t>
            </w:r>
          </w:p>
          <w:p w14:paraId="3D4C1301" w14:textId="635CAC17" w:rsidR="00FE720B" w:rsidRPr="00726AB3" w:rsidRDefault="000F1D05" w:rsidP="00A05417">
            <w:pPr>
              <w:pStyle w:val="a9"/>
              <w:numPr>
                <w:ilvl w:val="0"/>
                <w:numId w:val="14"/>
              </w:numPr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/>
                <w:sz w:val="26"/>
                <w:szCs w:val="26"/>
              </w:rPr>
              <w:t>販運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、使用或管有</w:t>
            </w:r>
            <w:r w:rsidR="00A05417" w:rsidRPr="00726AB3">
              <w:rPr>
                <w:rFonts w:ascii="標楷體" w:eastAsia="標楷體" w:hAnsi="標楷體"/>
                <w:sz w:val="26"/>
                <w:szCs w:val="26"/>
              </w:rPr>
              <w:t>毒品</w:t>
            </w:r>
            <w:r w:rsidR="00FE720B" w:rsidRPr="00726AB3">
              <w:rPr>
                <w:rFonts w:ascii="標楷體" w:eastAsia="標楷體" w:hAnsi="標楷體" w:hint="eastAsia"/>
                <w:sz w:val="26"/>
                <w:szCs w:val="26"/>
              </w:rPr>
              <w:t>的案件中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="00A05417" w:rsidRPr="00726AB3">
              <w:rPr>
                <w:rFonts w:ascii="標楷體" w:eastAsia="標楷體" w:hAnsi="標楷體"/>
                <w:sz w:val="26"/>
                <w:szCs w:val="26"/>
              </w:rPr>
              <w:t>法庭一</w:t>
            </w:r>
            <w:r w:rsidR="00A05417" w:rsidRPr="00726AB3">
              <w:rPr>
                <w:rFonts w:ascii="標楷體" w:eastAsia="標楷體" w:hAnsi="標楷體" w:hint="eastAsia"/>
                <w:sz w:val="26"/>
                <w:szCs w:val="26"/>
              </w:rPr>
              <w:t>般不接納「不知情」為</w:t>
            </w:r>
            <w:proofErr w:type="gramStart"/>
            <w:r w:rsidR="00A05417" w:rsidRPr="00726AB3">
              <w:rPr>
                <w:rFonts w:ascii="標楷體" w:eastAsia="標楷體" w:hAnsi="標楷體" w:hint="eastAsia"/>
                <w:sz w:val="26"/>
                <w:szCs w:val="26"/>
              </w:rPr>
              <w:t>辨護</w:t>
            </w:r>
            <w:proofErr w:type="gramEnd"/>
            <w:r w:rsidR="00A05417" w:rsidRPr="00726AB3">
              <w:rPr>
                <w:rFonts w:ascii="標楷體" w:eastAsia="標楷體" w:hAnsi="標楷體" w:hint="eastAsia"/>
                <w:sz w:val="26"/>
                <w:szCs w:val="26"/>
              </w:rPr>
              <w:t>理由。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未成年</w:t>
            </w:r>
            <w:r w:rsidR="00A05417" w:rsidRPr="00726AB3">
              <w:rPr>
                <w:rFonts w:ascii="標楷體" w:eastAsia="標楷體" w:hAnsi="標楷體" w:hint="eastAsia"/>
                <w:sz w:val="26"/>
                <w:szCs w:val="26"/>
              </w:rPr>
              <w:t>亦不會獲大幅減刑，以免變相鼓勵販毒集團利用青少年。</w:t>
            </w:r>
          </w:p>
          <w:p w14:paraId="3A8B45C6" w14:textId="10325D9D" w:rsidR="00FE720B" w:rsidRPr="00726AB3" w:rsidRDefault="00FE720B" w:rsidP="00581CDF">
            <w:pPr>
              <w:pStyle w:val="a9"/>
              <w:numPr>
                <w:ilvl w:val="0"/>
                <w:numId w:val="14"/>
              </w:numPr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「依托</w:t>
            </w:r>
            <w:proofErr w:type="gramStart"/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咪</w:t>
            </w:r>
            <w:proofErr w:type="gramEnd"/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酯」的成癮性無異於一般的毒品，</w:t>
            </w:r>
          </w:p>
          <w:p w14:paraId="21FCAB8C" w14:textId="5C573BFE" w:rsidR="00FE720B" w:rsidRPr="00726AB3" w:rsidRDefault="00FE720B" w:rsidP="00581CDF">
            <w:pPr>
              <w:pStyle w:val="a9"/>
              <w:numPr>
                <w:ilvl w:val="0"/>
                <w:numId w:val="14"/>
              </w:numPr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帶香味的「依托</w:t>
            </w:r>
            <w:proofErr w:type="gramStart"/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咪</w:t>
            </w:r>
            <w:proofErr w:type="gramEnd"/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酯」仍然是毒品。</w:t>
            </w:r>
          </w:p>
          <w:p w14:paraId="57819FEE" w14:textId="53B697CF" w:rsidR="000F1D05" w:rsidRPr="00726AB3" w:rsidRDefault="000F1D05" w:rsidP="00581CDF">
            <w:pPr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最後，向學生說明相關的法律刑責</w:t>
            </w:r>
            <w:r w:rsidR="00FE720B" w:rsidRPr="00726AB3">
              <w:rPr>
                <w:rFonts w:ascii="標楷體" w:eastAsia="標楷體" w:hAnsi="標楷體" w:hint="eastAsia"/>
                <w:sz w:val="26"/>
                <w:szCs w:val="26"/>
              </w:rPr>
              <w:t>條款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3504" w:type="dxa"/>
          </w:tcPr>
          <w:p w14:paraId="1359A6A9" w14:textId="0131E331" w:rsidR="00551542" w:rsidRPr="00726AB3" w:rsidRDefault="000F1D05" w:rsidP="00581CDF">
            <w:pPr>
              <w:pStyle w:val="a9"/>
              <w:numPr>
                <w:ilvl w:val="0"/>
                <w:numId w:val="15"/>
              </w:numPr>
              <w:spacing w:after="120"/>
              <w:ind w:left="480" w:hanging="480"/>
              <w:contextualSpacing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/>
                <w:sz w:val="26"/>
                <w:szCs w:val="26"/>
              </w:rPr>
              <w:t>販運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726AB3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使用或管有</w:t>
            </w:r>
            <w:r w:rsidR="00A05417" w:rsidRPr="00726AB3">
              <w:rPr>
                <w:rFonts w:ascii="標楷體" w:eastAsia="標楷體" w:hAnsi="標楷體"/>
                <w:sz w:val="26"/>
                <w:szCs w:val="26"/>
              </w:rPr>
              <w:t>毒品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，都有嚴重的法律後果。</w:t>
            </w:r>
          </w:p>
          <w:p w14:paraId="56B78B55" w14:textId="3D9331CC" w:rsidR="000F1D05" w:rsidRPr="00726AB3" w:rsidRDefault="00A05417" w:rsidP="00581CDF">
            <w:pPr>
              <w:pStyle w:val="a9"/>
              <w:numPr>
                <w:ilvl w:val="0"/>
                <w:numId w:val="15"/>
              </w:numPr>
              <w:spacing w:after="120"/>
              <w:ind w:left="480" w:hanging="480"/>
              <w:contextualSpacing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/>
                <w:sz w:val="26"/>
                <w:szCs w:val="26"/>
              </w:rPr>
              <w:t>法庭一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般不接納「不知情」為</w:t>
            </w:r>
            <w:proofErr w:type="gramStart"/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辨護</w:t>
            </w:r>
            <w:proofErr w:type="gramEnd"/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理由。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未成年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亦不會獲大幅減刑</w:t>
            </w:r>
            <w:r w:rsidR="000F1D05" w:rsidRPr="00726A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2E144C1" w14:textId="13774F1C" w:rsidR="00EA1E12" w:rsidRPr="00726AB3" w:rsidRDefault="000F1D05" w:rsidP="00581CDF">
            <w:pPr>
              <w:pStyle w:val="a9"/>
              <w:numPr>
                <w:ilvl w:val="0"/>
                <w:numId w:val="15"/>
              </w:numPr>
              <w:spacing w:after="120"/>
              <w:ind w:left="480" w:hanging="480"/>
              <w:contextualSpacing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相關的法律刑責是十分嚴重。</w:t>
            </w:r>
          </w:p>
        </w:tc>
      </w:tr>
      <w:tr w:rsidR="000F1D05" w:rsidRPr="00726AB3" w14:paraId="0B2B49AF" w14:textId="77777777" w:rsidTr="00BB4ED9">
        <w:tc>
          <w:tcPr>
            <w:tcW w:w="6232" w:type="dxa"/>
          </w:tcPr>
          <w:p w14:paraId="1C3F3568" w14:textId="299BBFA8" w:rsidR="000F1D05" w:rsidRPr="00726AB3" w:rsidRDefault="008546AE" w:rsidP="00581CDF">
            <w:pPr>
              <w:spacing w:after="12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第六部</w:t>
            </w:r>
            <w:r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分</w:t>
            </w:r>
            <w:r w:rsidR="000F1D05" w:rsidRPr="00726AB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：「走出迷霧 尋找自由</w:t>
            </w:r>
            <w:r w:rsidR="000F1D05"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- </w:t>
            </w:r>
            <w:r w:rsidR="000F1D05" w:rsidRPr="00726AB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阿月</w:t>
            </w:r>
            <w:r w:rsidR="000F1D05"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(20</w:t>
            </w:r>
            <w:r w:rsidR="000F1D05" w:rsidRPr="00726AB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歲</w:t>
            </w:r>
            <w:r w:rsidR="000F1D05"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  <w:r w:rsidR="000F1D05" w:rsidRPr="00726AB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」</w:t>
            </w:r>
          </w:p>
        </w:tc>
        <w:tc>
          <w:tcPr>
            <w:tcW w:w="3504" w:type="dxa"/>
          </w:tcPr>
          <w:p w14:paraId="3FF09259" w14:textId="582D1E33" w:rsidR="000F1D05" w:rsidRPr="00726AB3" w:rsidRDefault="00581CDF" w:rsidP="00581CDF">
            <w:pPr>
              <w:spacing w:after="12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lang w:eastAsia="zh-CN"/>
              </w:rPr>
            </w:pPr>
            <w:r w:rsidRPr="00726AB3">
              <w:rPr>
                <w:rFonts w:ascii="標楷體" w:eastAsia="標楷體" w:hAnsi="標楷體"/>
                <w:b/>
                <w:bCs/>
                <w:sz w:val="26"/>
                <w:szCs w:val="26"/>
              </w:rPr>
              <w:t>帶出重點</w:t>
            </w:r>
          </w:p>
        </w:tc>
      </w:tr>
      <w:tr w:rsidR="000F1D05" w:rsidRPr="00726AB3" w14:paraId="7970BFB5" w14:textId="77777777" w:rsidTr="00BB4ED9">
        <w:tc>
          <w:tcPr>
            <w:tcW w:w="6232" w:type="dxa"/>
          </w:tcPr>
          <w:p w14:paraId="33E82117" w14:textId="30E5956E" w:rsidR="00EA1E12" w:rsidRPr="00726AB3" w:rsidRDefault="00FE720B" w:rsidP="00581CDF">
            <w:pPr>
              <w:tabs>
                <w:tab w:val="left" w:pos="2110"/>
              </w:tabs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先觀看主角阿月的吸食依托</w:t>
            </w:r>
            <w:proofErr w:type="gramStart"/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咪</w:t>
            </w:r>
            <w:proofErr w:type="gramEnd"/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酯的心路歷程，再</w:t>
            </w:r>
            <w:r w:rsidR="00EA1E12" w:rsidRPr="00726AB3">
              <w:rPr>
                <w:rFonts w:ascii="標楷體" w:eastAsia="標楷體" w:hAnsi="標楷體"/>
                <w:sz w:val="26"/>
                <w:szCs w:val="26"/>
              </w:rPr>
              <w:t>講解文章「走出迷霧 尋找自由 - 阿月 (20歲)」，探討吸毒禍害，包括損害身心健康、浪費金錢、上癮導致喪失自由及黑暗生活、破壞人際關係。</w:t>
            </w:r>
          </w:p>
          <w:p w14:paraId="51618254" w14:textId="77777777" w:rsidR="000F1D05" w:rsidRPr="00726AB3" w:rsidRDefault="00EA1E12" w:rsidP="00581CDF">
            <w:pPr>
              <w:tabs>
                <w:tab w:val="left" w:pos="2110"/>
              </w:tabs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從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家人發現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阿月吸毒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後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的不離</w:t>
            </w:r>
            <w:proofErr w:type="gramStart"/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proofErr w:type="gramEnd"/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棄的事件中，讓學生明白家人的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耐心支持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陪同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對吸毒者的康復十分重要，間接讓學生了解阿月家人的心情。</w:t>
            </w:r>
          </w:p>
          <w:p w14:paraId="08899F79" w14:textId="62BA5F73" w:rsidR="00AB5A1F" w:rsidRPr="00726AB3" w:rsidRDefault="00AB5A1F" w:rsidP="00581CDF">
            <w:pPr>
              <w:tabs>
                <w:tab w:val="left" w:pos="2110"/>
              </w:tabs>
              <w:spacing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在阿月的故事後，再特別說明一些因吸食依托</w:t>
            </w:r>
            <w:proofErr w:type="gramStart"/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咪酯而</w:t>
            </w:r>
            <w:proofErr w:type="gramEnd"/>
            <w:r w:rsidR="00A05417" w:rsidRPr="00726AB3">
              <w:rPr>
                <w:rFonts w:ascii="標楷體" w:eastAsia="標楷體" w:hAnsi="標楷體" w:hint="eastAsia"/>
                <w:sz w:val="26"/>
                <w:szCs w:val="26"/>
              </w:rPr>
              <w:t>被侵犯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的新聞</w:t>
            </w:r>
            <w:r w:rsidR="00EE244B" w:rsidRPr="00726AB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消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息</w:t>
            </w:r>
            <w:r w:rsidR="00A05417" w:rsidRPr="00726A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因為有不少吸毒者</w:t>
            </w:r>
            <w:r w:rsidR="00A05417" w:rsidRPr="00726AB3">
              <w:rPr>
                <w:rFonts w:ascii="標楷體" w:eastAsia="標楷體" w:hAnsi="標楷體" w:hint="eastAsia"/>
                <w:sz w:val="26"/>
                <w:szCs w:val="26"/>
              </w:rPr>
              <w:t>都因吸毒以致承受不少傷害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，可見吸食毒品的後果並非人們能承受的</w:t>
            </w:r>
            <w:r w:rsidR="00AE3B45" w:rsidRPr="00AE3B4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bookmarkStart w:id="0" w:name="_GoBack"/>
            <w:bookmarkEnd w:id="0"/>
          </w:p>
        </w:tc>
        <w:tc>
          <w:tcPr>
            <w:tcW w:w="3504" w:type="dxa"/>
          </w:tcPr>
          <w:p w14:paraId="71C4EA64" w14:textId="77777777" w:rsidR="00EA1E12" w:rsidRPr="00726AB3" w:rsidRDefault="00EA1E12" w:rsidP="00581CDF">
            <w:pPr>
              <w:pStyle w:val="a9"/>
              <w:numPr>
                <w:ilvl w:val="0"/>
                <w:numId w:val="15"/>
              </w:numPr>
              <w:spacing w:after="120"/>
              <w:ind w:left="480" w:hanging="480"/>
              <w:contextualSpacing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從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分析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阿月</w:t>
            </w:r>
            <w:r w:rsidRPr="00726AB3">
              <w:rPr>
                <w:rFonts w:ascii="標楷體" w:eastAsia="標楷體" w:hAnsi="標楷體"/>
                <w:sz w:val="26"/>
                <w:szCs w:val="26"/>
              </w:rPr>
              <w:t>戒毒後好處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6AB3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帶出無毒的生活才是有意義的生活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2B79F8E" w14:textId="320F1994" w:rsidR="00EA1E12" w:rsidRPr="00726AB3" w:rsidRDefault="00EA1E12" w:rsidP="00581CDF">
            <w:pPr>
              <w:pStyle w:val="a9"/>
              <w:numPr>
                <w:ilvl w:val="0"/>
                <w:numId w:val="15"/>
              </w:numPr>
              <w:spacing w:after="120"/>
              <w:ind w:left="480" w:hanging="480"/>
              <w:contextualSpacing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最後，</w:t>
            </w:r>
            <w:r w:rsidRPr="00726AB3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讓學生完成阿月故事的相關問題討論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6AB3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深化學生對吸毒人士的痛苦經歷</w:t>
            </w:r>
            <w:r w:rsidRPr="00726AB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39C4F3BE" w14:textId="77777777" w:rsidR="00823853" w:rsidRPr="00726AB3" w:rsidRDefault="00823853" w:rsidP="00581CDF">
      <w:pPr>
        <w:spacing w:after="120" w:line="240" w:lineRule="auto"/>
        <w:rPr>
          <w:rFonts w:ascii="標楷體" w:eastAsia="標楷體" w:hAnsi="標楷體"/>
          <w:sz w:val="26"/>
          <w:szCs w:val="26"/>
        </w:rPr>
      </w:pPr>
    </w:p>
    <w:sectPr w:rsidR="00823853" w:rsidRPr="00726AB3" w:rsidSect="0055154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03D8F" w14:textId="77777777" w:rsidR="00F41221" w:rsidRDefault="00F41221" w:rsidP="009E2500">
      <w:pPr>
        <w:spacing w:after="0" w:line="240" w:lineRule="auto"/>
      </w:pPr>
      <w:r>
        <w:separator/>
      </w:r>
    </w:p>
  </w:endnote>
  <w:endnote w:type="continuationSeparator" w:id="0">
    <w:p w14:paraId="0A3C32D4" w14:textId="77777777" w:rsidR="00F41221" w:rsidRDefault="00F41221" w:rsidP="009E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1CF22" w14:textId="77777777" w:rsidR="00F41221" w:rsidRDefault="00F41221" w:rsidP="009E2500">
      <w:pPr>
        <w:spacing w:after="0" w:line="240" w:lineRule="auto"/>
      </w:pPr>
      <w:r>
        <w:separator/>
      </w:r>
    </w:p>
  </w:footnote>
  <w:footnote w:type="continuationSeparator" w:id="0">
    <w:p w14:paraId="6DE74356" w14:textId="77777777" w:rsidR="00F41221" w:rsidRDefault="00F41221" w:rsidP="009E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562C2" w14:textId="77777777" w:rsidR="0018585B" w:rsidRPr="00B47479" w:rsidRDefault="0018585B" w:rsidP="00726AB3">
    <w:pPr>
      <w:pStyle w:val="af"/>
      <w:spacing w:after="0"/>
      <w:ind w:right="-1"/>
      <w:jc w:val="right"/>
      <w:rPr>
        <w:rFonts w:ascii="Times New Roman" w:eastAsia="標楷體" w:hAnsi="Times New Roman" w:cs="Times New Roman"/>
        <w:b/>
        <w:sz w:val="26"/>
        <w:szCs w:val="26"/>
      </w:rPr>
    </w:pPr>
    <w:bookmarkStart w:id="1" w:name="_Hlk207569723"/>
    <w:bookmarkStart w:id="2" w:name="_Hlk207569724"/>
    <w:bookmarkStart w:id="3" w:name="_Hlk207569728"/>
    <w:bookmarkStart w:id="4" w:name="_Hlk207569729"/>
    <w:proofErr w:type="gramStart"/>
    <w:r w:rsidRPr="00B47479">
      <w:rPr>
        <w:rFonts w:ascii="Times New Roman" w:eastAsia="標楷體" w:hAnsi="Times New Roman" w:cs="Times New Roman"/>
        <w:b/>
        <w:sz w:val="26"/>
        <w:szCs w:val="26"/>
      </w:rPr>
      <w:t>《</w:t>
    </w:r>
    <w:proofErr w:type="gramEnd"/>
    <w:r w:rsidRPr="00B47479">
      <w:rPr>
        <w:rFonts w:ascii="Times New Roman" w:eastAsia="標楷體" w:hAnsi="Times New Roman" w:cs="Times New Roman"/>
        <w:b/>
        <w:sz w:val="26"/>
        <w:szCs w:val="26"/>
      </w:rPr>
      <w:t>青少年罪行</w:t>
    </w:r>
    <w:proofErr w:type="gramStart"/>
    <w:r w:rsidRPr="00B47479">
      <w:rPr>
        <w:rFonts w:ascii="Times New Roman" w:eastAsia="標楷體" w:hAnsi="Times New Roman" w:cs="Times New Roman"/>
        <w:b/>
        <w:sz w:val="26"/>
        <w:szCs w:val="26"/>
      </w:rPr>
      <w:t>誌</w:t>
    </w:r>
    <w:proofErr w:type="gramEnd"/>
    <w:r w:rsidRPr="00B47479">
      <w:rPr>
        <w:rFonts w:ascii="Times New Roman" w:eastAsia="標楷體" w:hAnsi="Times New Roman" w:cs="Times New Roman"/>
        <w:b/>
        <w:sz w:val="26"/>
        <w:szCs w:val="26"/>
      </w:rPr>
      <w:t>．師長攻略</w:t>
    </w:r>
    <w:proofErr w:type="gramStart"/>
    <w:r w:rsidRPr="00B47479">
      <w:rPr>
        <w:rFonts w:ascii="Times New Roman" w:eastAsia="標楷體" w:hAnsi="Times New Roman" w:cs="Times New Roman"/>
        <w:b/>
        <w:sz w:val="26"/>
        <w:szCs w:val="26"/>
      </w:rPr>
      <w:t>》</w:t>
    </w:r>
    <w:proofErr w:type="gramEnd"/>
    <w:r w:rsidRPr="00B47479">
      <w:rPr>
        <w:rFonts w:ascii="Times New Roman" w:eastAsia="標楷體" w:hAnsi="Times New Roman" w:cs="Times New Roman"/>
        <w:b/>
        <w:sz w:val="26"/>
        <w:szCs w:val="26"/>
      </w:rPr>
      <w:t>（</w:t>
    </w:r>
    <w:r w:rsidRPr="00B47479">
      <w:rPr>
        <w:rFonts w:ascii="Times New Roman" w:eastAsia="標楷體" w:hAnsi="Times New Roman" w:cs="Times New Roman"/>
        <w:b/>
        <w:sz w:val="26"/>
        <w:szCs w:val="26"/>
      </w:rPr>
      <w:t>202</w:t>
    </w:r>
    <w:r>
      <w:rPr>
        <w:rFonts w:ascii="Times New Roman" w:eastAsia="標楷體" w:hAnsi="Times New Roman" w:cs="Times New Roman" w:hint="eastAsia"/>
        <w:b/>
        <w:sz w:val="26"/>
        <w:szCs w:val="26"/>
      </w:rPr>
      <w:t>5</w:t>
    </w:r>
    <w:r w:rsidRPr="00B47479">
      <w:rPr>
        <w:rFonts w:ascii="Times New Roman" w:eastAsia="標楷體" w:hAnsi="Times New Roman" w:cs="Times New Roman"/>
        <w:b/>
        <w:sz w:val="26"/>
        <w:szCs w:val="26"/>
      </w:rPr>
      <w:t>年版）</w:t>
    </w:r>
  </w:p>
  <w:p w14:paraId="1470E780" w14:textId="1D0D6152" w:rsidR="0018585B" w:rsidRPr="0018585B" w:rsidRDefault="0018585B" w:rsidP="00726AB3">
    <w:pPr>
      <w:pStyle w:val="af"/>
      <w:spacing w:after="0"/>
      <w:jc w:val="right"/>
      <w:rPr>
        <w:rFonts w:ascii="Times New Roman" w:eastAsia="DengXian" w:hAnsi="Times New Roman" w:cs="Times New Roman"/>
        <w:b/>
        <w:sz w:val="26"/>
        <w:szCs w:val="26"/>
        <w:lang w:eastAsia="zh-CN"/>
      </w:rPr>
    </w:pPr>
    <w:r>
      <w:rPr>
        <w:rFonts w:ascii="Times New Roman" w:eastAsia="標楷體" w:hAnsi="Times New Roman" w:cs="Times New Roman" w:hint="eastAsia"/>
        <w:b/>
        <w:sz w:val="26"/>
        <w:szCs w:val="26"/>
      </w:rPr>
      <w:t>教</w:t>
    </w:r>
    <w:r w:rsidRPr="00DB2C05">
      <w:rPr>
        <w:rFonts w:ascii="Times New Roman" w:eastAsia="標楷體" w:hAnsi="Times New Roman" w:cs="Times New Roman" w:hint="eastAsia"/>
        <w:b/>
        <w:sz w:val="26"/>
        <w:szCs w:val="26"/>
      </w:rPr>
      <w:t>材套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53D8"/>
    <w:multiLevelType w:val="hybridMultilevel"/>
    <w:tmpl w:val="B792EC52"/>
    <w:lvl w:ilvl="0" w:tplc="4A3A0E44">
      <w:numFmt w:val="bullet"/>
      <w:lvlText w:val="-"/>
      <w:lvlJc w:val="left"/>
      <w:pPr>
        <w:ind w:left="480" w:hanging="48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F91E45"/>
    <w:multiLevelType w:val="hybridMultilevel"/>
    <w:tmpl w:val="0024B318"/>
    <w:lvl w:ilvl="0" w:tplc="4A3A0E44">
      <w:numFmt w:val="bullet"/>
      <w:lvlText w:val="-"/>
      <w:lvlJc w:val="left"/>
      <w:pPr>
        <w:ind w:left="480" w:hanging="48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BF498E"/>
    <w:multiLevelType w:val="hybridMultilevel"/>
    <w:tmpl w:val="33CED028"/>
    <w:lvl w:ilvl="0" w:tplc="99CCB3F4">
      <w:numFmt w:val="bullet"/>
      <w:lvlText w:val="—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3F4F9F"/>
    <w:multiLevelType w:val="multilevel"/>
    <w:tmpl w:val="A7E6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27A7F"/>
    <w:multiLevelType w:val="multilevel"/>
    <w:tmpl w:val="341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B3458"/>
    <w:multiLevelType w:val="hybridMultilevel"/>
    <w:tmpl w:val="5C9C52EE"/>
    <w:lvl w:ilvl="0" w:tplc="5CF22D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8B7582"/>
    <w:multiLevelType w:val="hybridMultilevel"/>
    <w:tmpl w:val="B4C8D14A"/>
    <w:lvl w:ilvl="0" w:tplc="4A3A0E44">
      <w:numFmt w:val="bullet"/>
      <w:lvlText w:val="-"/>
      <w:lvlJc w:val="left"/>
      <w:pPr>
        <w:ind w:left="480" w:hanging="48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0F466A"/>
    <w:multiLevelType w:val="hybridMultilevel"/>
    <w:tmpl w:val="15800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C82C2D"/>
    <w:multiLevelType w:val="hybridMultilevel"/>
    <w:tmpl w:val="C8DC4C1A"/>
    <w:lvl w:ilvl="0" w:tplc="4A3A0E44">
      <w:numFmt w:val="bullet"/>
      <w:lvlText w:val="-"/>
      <w:lvlJc w:val="left"/>
      <w:pPr>
        <w:ind w:left="36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CD482E"/>
    <w:multiLevelType w:val="hybridMultilevel"/>
    <w:tmpl w:val="89120108"/>
    <w:lvl w:ilvl="0" w:tplc="4A3A0E44">
      <w:numFmt w:val="bullet"/>
      <w:lvlText w:val="-"/>
      <w:lvlJc w:val="left"/>
      <w:pPr>
        <w:ind w:left="480" w:hanging="48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3310891"/>
    <w:multiLevelType w:val="hybridMultilevel"/>
    <w:tmpl w:val="A7E457A6"/>
    <w:lvl w:ilvl="0" w:tplc="4A3A0E44">
      <w:numFmt w:val="bullet"/>
      <w:lvlText w:val="-"/>
      <w:lvlJc w:val="left"/>
      <w:pPr>
        <w:ind w:left="480" w:hanging="48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C7A6273"/>
    <w:multiLevelType w:val="hybridMultilevel"/>
    <w:tmpl w:val="5A641C8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02D03"/>
    <w:multiLevelType w:val="hybridMultilevel"/>
    <w:tmpl w:val="0A2A3752"/>
    <w:lvl w:ilvl="0" w:tplc="4A3A0E44">
      <w:numFmt w:val="bullet"/>
      <w:lvlText w:val="-"/>
      <w:lvlJc w:val="left"/>
      <w:pPr>
        <w:ind w:left="480" w:hanging="48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BF2936"/>
    <w:multiLevelType w:val="hybridMultilevel"/>
    <w:tmpl w:val="8CCAC4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43F77F5"/>
    <w:multiLevelType w:val="hybridMultilevel"/>
    <w:tmpl w:val="3B9C49CC"/>
    <w:lvl w:ilvl="0" w:tplc="2EE45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3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42"/>
    <w:rsid w:val="00084FCF"/>
    <w:rsid w:val="00085ED9"/>
    <w:rsid w:val="000F1D05"/>
    <w:rsid w:val="001017D3"/>
    <w:rsid w:val="00172CA5"/>
    <w:rsid w:val="0018585B"/>
    <w:rsid w:val="001A1185"/>
    <w:rsid w:val="001C10C5"/>
    <w:rsid w:val="001E576D"/>
    <w:rsid w:val="00383A0F"/>
    <w:rsid w:val="00551513"/>
    <w:rsid w:val="00551542"/>
    <w:rsid w:val="00581CDF"/>
    <w:rsid w:val="005E6739"/>
    <w:rsid w:val="006D7CC9"/>
    <w:rsid w:val="007029D6"/>
    <w:rsid w:val="00712CA2"/>
    <w:rsid w:val="00726AB3"/>
    <w:rsid w:val="00732AA4"/>
    <w:rsid w:val="007B744A"/>
    <w:rsid w:val="008127AF"/>
    <w:rsid w:val="00823853"/>
    <w:rsid w:val="008546AE"/>
    <w:rsid w:val="00871103"/>
    <w:rsid w:val="00900812"/>
    <w:rsid w:val="00981434"/>
    <w:rsid w:val="009B5EFB"/>
    <w:rsid w:val="009E2500"/>
    <w:rsid w:val="009E5165"/>
    <w:rsid w:val="00A05417"/>
    <w:rsid w:val="00A74F3C"/>
    <w:rsid w:val="00A75CC9"/>
    <w:rsid w:val="00AA0DDC"/>
    <w:rsid w:val="00AB5A1F"/>
    <w:rsid w:val="00AE3B45"/>
    <w:rsid w:val="00AE5158"/>
    <w:rsid w:val="00BA4C68"/>
    <w:rsid w:val="00BB4ED9"/>
    <w:rsid w:val="00CB4177"/>
    <w:rsid w:val="00CB44C2"/>
    <w:rsid w:val="00D3661C"/>
    <w:rsid w:val="00D44631"/>
    <w:rsid w:val="00EA1E12"/>
    <w:rsid w:val="00EB168B"/>
    <w:rsid w:val="00EC7296"/>
    <w:rsid w:val="00EE244B"/>
    <w:rsid w:val="00F41221"/>
    <w:rsid w:val="00F475BB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0CD74"/>
  <w15:chartTrackingRefBased/>
  <w15:docId w15:val="{AA90FC26-B6AE-46F0-9E5D-8A37868C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54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54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54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54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54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54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515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51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5154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51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5154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5154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5154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5154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515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1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51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51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51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5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5154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154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5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E2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9E250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9E2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9E250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E2500"/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FE720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720B"/>
    <w:rPr>
      <w:color w:val="605E5C"/>
      <w:shd w:val="clear" w:color="auto" w:fill="E1DFDD"/>
    </w:rPr>
  </w:style>
  <w:style w:type="character" w:customStyle="1" w:styleId="fontsize1">
    <w:name w:val="fontsize1"/>
    <w:basedOn w:val="a0"/>
    <w:rsid w:val="005E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0263-B2DF-4E5C-9AB4-DE5CEE1F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Kwok Kit</dc:creator>
  <cp:keywords/>
  <dc:description/>
  <cp:lastModifiedBy>PRS</cp:lastModifiedBy>
  <cp:revision>11</cp:revision>
  <dcterms:created xsi:type="dcterms:W3CDTF">2025-09-11T08:44:00Z</dcterms:created>
  <dcterms:modified xsi:type="dcterms:W3CDTF">2025-09-11T11:28:00Z</dcterms:modified>
</cp:coreProperties>
</file>